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C7" w:rsidRDefault="0099551C">
      <w:pPr>
        <w:pStyle w:val="Bodytext30"/>
        <w:framePr w:h="226" w:vSpace="676" w:wrap="notBeside" w:vAnchor="text" w:hAnchor="margin" w:x="83" w:y="11031"/>
        <w:shd w:val="clear" w:color="auto" w:fill="auto"/>
        <w:spacing w:line="220" w:lineRule="exact"/>
      </w:pPr>
      <w:r>
        <w:rPr>
          <w:rStyle w:val="Bodytext31"/>
        </w:rPr>
        <w:t>Profil wody sporządzony przez:</w:t>
      </w:r>
    </w:p>
    <w:p w:rsidR="00872EC7" w:rsidRDefault="0099551C">
      <w:pPr>
        <w:pStyle w:val="Bodytext20"/>
        <w:shd w:val="clear" w:color="auto" w:fill="auto"/>
        <w:spacing w:after="965"/>
        <w:ind w:left="3520" w:right="2260"/>
      </w:pPr>
      <w:r>
        <w:t>Opracowanie przygotowane przez GMINĘ CHOCEŃ ul. Sikorskiego 12 87-850 Choceń</w:t>
      </w:r>
    </w:p>
    <w:p w:rsidR="00872EC7" w:rsidRDefault="0099551C">
      <w:pPr>
        <w:pStyle w:val="Heading10"/>
        <w:keepNext/>
        <w:keepLines/>
        <w:shd w:val="clear" w:color="auto" w:fill="auto"/>
        <w:spacing w:before="0" w:after="1142" w:line="290" w:lineRule="exact"/>
        <w:ind w:left="680"/>
      </w:pPr>
      <w:bookmarkStart w:id="0" w:name="bookmark0"/>
      <w:r>
        <w:t>Profil wody w kąpielisku nad jeziorem Borzymowskim</w:t>
      </w:r>
      <w:bookmarkEnd w:id="0"/>
    </w:p>
    <w:p w:rsidR="00872EC7" w:rsidRDefault="00CD2AB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2476500" cy="2981325"/>
            <wp:effectExtent l="0" t="0" r="0" b="9525"/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C7" w:rsidRDefault="00872EC7">
      <w:pPr>
        <w:rPr>
          <w:sz w:val="2"/>
          <w:szCs w:val="2"/>
        </w:rPr>
      </w:pPr>
    </w:p>
    <w:p w:rsidR="00872EC7" w:rsidRDefault="00872EC7">
      <w:pPr>
        <w:spacing w:line="360" w:lineRule="exact"/>
      </w:pPr>
    </w:p>
    <w:p w:rsidR="00872EC7" w:rsidRDefault="00CD2AB0">
      <w:pPr>
        <w:framePr w:w="1027" w:h="1171" w:wrap="notBeside" w:vAnchor="text" w:hAnchor="text" w:x="399" w:y="255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647700" cy="752475"/>
            <wp:effectExtent l="0" t="0" r="0" b="9525"/>
            <wp:docPr id="2" name="Obraz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C7" w:rsidRDefault="0099551C">
      <w:pPr>
        <w:pStyle w:val="Picturecaption0"/>
        <w:framePr w:w="1838" w:h="436" w:wrap="notBeside" w:vAnchor="text" w:hAnchor="text" w:y="1"/>
        <w:shd w:val="clear" w:color="auto" w:fill="auto"/>
        <w:ind w:firstLine="500"/>
      </w:pPr>
      <w:r>
        <w:rPr>
          <w:rStyle w:val="Picturecaption105ptBoldSpacing1pt"/>
        </w:rPr>
        <w:t xml:space="preserve">Inspektom </w:t>
      </w:r>
      <w:r>
        <w:t>d«. rolnictwa</w:t>
      </w:r>
    </w:p>
    <w:p w:rsidR="00872EC7" w:rsidRDefault="0099551C">
      <w:pPr>
        <w:pStyle w:val="Picturecaption0"/>
        <w:framePr w:w="1008" w:h="431" w:wrap="notBeside" w:vAnchor="text" w:hAnchor="text" w:x="1321" w:y="237"/>
        <w:shd w:val="clear" w:color="auto" w:fill="auto"/>
        <w:spacing w:line="220" w:lineRule="exact"/>
        <w:ind w:left="40"/>
        <w:jc w:val="left"/>
      </w:pPr>
      <w:r>
        <w:t>iy Mrowiska</w:t>
      </w:r>
    </w:p>
    <w:p w:rsidR="00872EC7" w:rsidRDefault="0099551C">
      <w:pPr>
        <w:pStyle w:val="Picturecaption20"/>
        <w:framePr w:w="1008" w:h="431" w:wrap="notBeside" w:vAnchor="text" w:hAnchor="text" w:x="1321" w:y="237"/>
        <w:shd w:val="clear" w:color="auto" w:fill="auto"/>
        <w:spacing w:line="220" w:lineRule="exact"/>
        <w:ind w:left="40"/>
      </w:pPr>
      <w:r>
        <w:rPr>
          <w:rStyle w:val="Picturecaption2Spacing3pt"/>
        </w:rPr>
        <w:t>fZLiH,</w:t>
      </w:r>
    </w:p>
    <w:p w:rsidR="00872EC7" w:rsidRDefault="0099551C">
      <w:pPr>
        <w:pStyle w:val="Picturecaption30"/>
        <w:framePr w:w="917" w:h="222" w:wrap="notBeside" w:vAnchor="text" w:hAnchor="text" w:x="994" w:y="692"/>
        <w:shd w:val="clear" w:color="auto" w:fill="auto"/>
        <w:spacing w:line="200" w:lineRule="exact"/>
      </w:pPr>
      <w:r>
        <w:t>z Sikorski</w:t>
      </w:r>
    </w:p>
    <w:p w:rsidR="00872EC7" w:rsidRDefault="0099551C">
      <w:pPr>
        <w:rPr>
          <w:sz w:val="2"/>
          <w:szCs w:val="2"/>
        </w:rPr>
      </w:pPr>
      <w:r>
        <w:br w:type="page"/>
      </w:r>
    </w:p>
    <w:p w:rsidR="00872EC7" w:rsidRDefault="0099551C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lastRenderedPageBreak/>
        <w:t>Profil wody w kąpielisku nad jeziorem Borzymowskim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6"/>
        <w:gridCol w:w="4373"/>
      </w:tblGrid>
      <w:tr w:rsidR="00872EC7">
        <w:trPr>
          <w:trHeight w:val="408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A. Informacje podstawowe</w:t>
            </w: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ogólne o kąpielisku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Nazwa kąpieliska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Kąpielisko „plaża Choceń"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Adres kąpieliska ^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Nr działki 598, obręb Choceń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Kujawsko- Pomorskie</w:t>
            </w:r>
          </w:p>
        </w:tc>
      </w:tr>
      <w:tr w:rsidR="00872EC7">
        <w:trPr>
          <w:trHeight w:val="15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Numer jednostki terytorialnej Nomenklatury Jednostek Terytorialnych do Celów Statystycznych (NTS) - poziom 5, w której zlokalizowane jest 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0418052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gminy, w której zlokalizowane jest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Choceń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powiatu, w którym zlokalizowane jest kąpielisko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Włocławski ;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Krajowy kod kąpieliska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0464PKAP0002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Identyfikator kąpieliska Numid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PL6121805204000025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Informacje o profilu wody w kąpielisku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Data sporządzenia profilu ^ (data zakończenia prac nad profilem)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23.03.2020 r.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Data sporządzenia poprzedniego profilu wody w kąpielisku </w:t>
            </w:r>
            <w:r>
              <w:rPr>
                <w:vertAlign w:val="superscript"/>
              </w:rPr>
              <w:t>1)f3)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28.12.2018r.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Data następnej aktualizacji profilu wody w kąpielisku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C74CE8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Zgodnie z rozporządzeniem Ministra Środowiska z dnia 4.11.2019r. w sprawie</w:t>
            </w:r>
            <w:r w:rsidR="00CD2AB0">
              <w:t xml:space="preserve"> profilu wody w kąpielisku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 xml:space="preserve">Powód aktualizacji profilu wody w kąpielisku </w:t>
            </w:r>
            <w:r>
              <w:rPr>
                <w:vertAlign w:val="superscript"/>
              </w:rPr>
              <w:t>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Przy zmianie danych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Imię i nazwisko osoby sporządzającej profil D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Tomasz Sikorski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Właściwy organ</w:t>
            </w:r>
          </w:p>
        </w:tc>
      </w:tr>
      <w:tr w:rsidR="00872EC7">
        <w:trPr>
          <w:trHeight w:val="15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Imię i nazwisko (lub nazwa) oraz adres, numer telefonu, numer faksu oraz adres poczty elektronicznej organizatora kąpieliska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t xml:space="preserve">Wójt Gminy Choceń, Gmina Choceń, ul. Sikorskiego 12, 87 -850 Choceń Tel. 54 284 66 17 Fax. 54 284 67 40 </w:t>
            </w:r>
            <w:hyperlink r:id="rId9" w:history="1">
              <w:r>
                <w:rPr>
                  <w:rStyle w:val="Hipercze"/>
                  <w:lang w:val="en-US"/>
                </w:rPr>
                <w:t>www.chocen.pl</w:t>
              </w:r>
            </w:hyperlink>
          </w:p>
        </w:tc>
      </w:tr>
      <w:tr w:rsidR="00872EC7">
        <w:trPr>
          <w:trHeight w:val="15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właściwego terytorialnie organu samorządowego, który umieścił kąpielisko w wykazie, o którym mowa w art. 34a ustawy z dnia 18 lipca 2001 r. - Prawo wodne </w:t>
            </w:r>
            <w:r>
              <w:rPr>
                <w:vertAlign w:val="superscript"/>
              </w:rPr>
              <w:t>x)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Wójt Gminy Choceń, Gmina Choceń ul. Sikorskiego 12, 87-850 Choceń Tel. 54 284 66 17, Fax. 54 284 67 40 </w:t>
            </w:r>
            <w:hyperlink r:id="rId10" w:history="1">
              <w:r>
                <w:rPr>
                  <w:rStyle w:val="Hipercze"/>
                  <w:lang w:val="en-US"/>
                </w:rPr>
                <w:t>www.chocen.pl</w:t>
              </w:r>
            </w:hyperlink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78"/>
      </w:tblGrid>
      <w:tr w:rsidR="00872EC7">
        <w:trPr>
          <w:trHeight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właściwego powiatowego inspektoratu sanitarnego </w:t>
            </w:r>
            <w:r>
              <w:rPr>
                <w:vertAlign w:val="superscript"/>
              </w:rPr>
              <w:t>1}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Państwowy Powiatowy Inspektor Sanitarny we Włocławku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właściwego regionalnego zarządu gospodarki wodnej ^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RZGW w Warszawie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 xml:space="preserve">Nazwa właściwego wojewódzkiego inspektoratu ochrony środowiska </w:t>
            </w:r>
            <w:r>
              <w:rPr>
                <w:vertAlign w:val="superscript"/>
              </w:rPr>
              <w:t>1}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</w:pPr>
            <w:r>
              <w:t>WIOŚ w Bydgoszczy Delegatura we Włocławku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Nazwa właściwego dyrektora urzędu morskiego </w:t>
            </w:r>
            <w:r>
              <w:rPr>
                <w:vertAlign w:val="superscript"/>
              </w:rPr>
              <w:t>4)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brak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Informacje dotyczące lokalizacji kąpieliska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Kategoria wód, na których zlokalizowane jest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kąpielisko </w:t>
            </w:r>
            <w:r>
              <w:rPr>
                <w:vertAlign w:val="superscript"/>
              </w:rPr>
              <w:t>6)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X jezioro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wody przejściowe</w:t>
            </w: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wody przybrzeżne</w:t>
            </w:r>
          </w:p>
        </w:tc>
      </w:tr>
      <w:tr w:rsidR="00872EC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Nazwa rzeki, jeziora lub akwenu wód przejściowych lub akwenu morskich wód wewnętrznych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 Borzymowskie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Identyfikator hydrograficzny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278679</w:t>
            </w:r>
          </w:p>
        </w:tc>
      </w:tr>
      <w:tr w:rsidR="00872EC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Nazwa jednolitej części wód powierzchniowych, w której znajduje się kąpielisko </w:t>
            </w:r>
            <w:r>
              <w:rPr>
                <w:vertAlign w:val="superscript"/>
              </w:rPr>
              <w:t>5)</w:t>
            </w:r>
            <w:r>
              <w:t>-</w:t>
            </w:r>
            <w:r>
              <w:rPr>
                <w:vertAlign w:val="superscript"/>
              </w:rPr>
              <w:t>6)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Jezioro Borzymowskie</w:t>
            </w:r>
          </w:p>
        </w:tc>
      </w:tr>
      <w:tr w:rsidR="00872EC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 xml:space="preserve">Kod jednolitej części wód powierzchniowych, w której znajduje się kąpielisko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LW20047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Kąpielisko jest zlokalizowane w silnie zmienionej jednolitej części wód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Kąpielisko jest zlokalizowane w sztucznej jednolitej części wód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Lokalizacja kąpieliska - kilometraż rzeki u&gt;</w:t>
            </w:r>
            <w:r>
              <w:rPr>
                <w:vertAlign w:val="superscript"/>
              </w:rPr>
              <w:t>5</w:t>
            </w:r>
            <w:r>
              <w:t>)'</w:t>
            </w:r>
            <w:r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Lokalizacja kąpieliska - długość plaży wzdłuż linii brzegowej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65 m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Lokalizacja kąpieliska - informacje uzupełniające ^</w:t>
            </w:r>
            <w:r>
              <w:rPr>
                <w:vertAlign w:val="superscript"/>
              </w:rPr>
              <w:t>10)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X prawy brzeg lewy brzeg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Lokalizacja kąpieliska - współrzędne geograficzne granic kąpieliska w formacie dziesiętnym </w:t>
            </w:r>
            <w:r>
              <w:rPr>
                <w:vertAlign w:val="superscript"/>
              </w:rPr>
              <w:t>n)</w:t>
            </w:r>
            <w:r>
              <w:t>-</w:t>
            </w:r>
            <w:r>
              <w:rPr>
                <w:vertAlign w:val="superscript"/>
              </w:rPr>
              <w:t>12)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N 52° 29' 16" E 18° 59' 41"; N 52° 29' 15" E 18° 59' 43"; N 52° 29' 17" E 18° 59' 46"; N 52° 29' 18" E 18° 59' 44"</w:t>
            </w:r>
          </w:p>
        </w:tc>
      </w:tr>
      <w:tr w:rsidR="00872EC7">
        <w:trPr>
          <w:trHeight w:val="379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B. Klasyfikacja i ocena jakości wód w kąpielisku</w:t>
            </w:r>
          </w:p>
        </w:tc>
      </w:tr>
      <w:tr w:rsidR="00872EC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Oceny jakości wód w kąpielisku po ostatnim sezonie kąpielowym 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</w:pPr>
            <w:r>
              <w:t>08.07.2019r. woda w kąpielisku odpowiada wymaganiom i jest przydatna do kąpieli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6"/>
        <w:gridCol w:w="4373"/>
      </w:tblGrid>
      <w:tr w:rsidR="00872EC7">
        <w:trPr>
          <w:trHeight w:val="6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35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Wyniki czteroletnich ocen jakości wód w kąpielisku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13)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>
        <w:trPr>
          <w:trHeight w:val="6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>
        <w:trPr>
          <w:trHeight w:val="61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>
        <w:trPr>
          <w:trHeight w:val="6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Brak danych</w:t>
            </w:r>
          </w:p>
        </w:tc>
      </w:tr>
      <w:tr w:rsidR="00872EC7">
        <w:trPr>
          <w:trHeight w:val="17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Lokalizacja punktu lub punktów kontroli jakości wód w kąpielisku - współrzędne geograficzne w formacie dziesiętnym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12</w:t>
            </w:r>
            <w: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N 52°2911,80 E 18°5938,94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791/K/ll Prawa strona kąpieliska</w:t>
            </w:r>
          </w:p>
        </w:tc>
      </w:tr>
      <w:tr w:rsidR="00872EC7">
        <w:trPr>
          <w:trHeight w:val="18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Wynik ostatniej klasyfikacji stanu ekologicznego bądź potencjału ekologicznego jednolitej części wód, w której zlokalizowane jest kąpielisko </w:t>
            </w:r>
            <w:r>
              <w:rPr>
                <w:vertAlign w:val="superscript"/>
              </w:rPr>
              <w:t>14)</w:t>
            </w:r>
            <w:r>
              <w:t>'</w:t>
            </w:r>
          </w:p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 w:rsidP="003A18B6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Data wykonania klasyfikacji </w:t>
            </w:r>
            <w:r w:rsidR="003A18B6">
              <w:t>25.07.2019r.</w:t>
            </w:r>
            <w:r>
              <w:t xml:space="preserve"> rok przeprowadzenia badań monitoringowych, będących źródłem danych do klasyfikacji : 2</w:t>
            </w:r>
            <w:r w:rsidR="003A18B6">
              <w:t>019</w:t>
            </w:r>
            <w:bookmarkStart w:id="1" w:name="_GoBack"/>
            <w:bookmarkEnd w:id="1"/>
            <w:r>
              <w:t xml:space="preserve"> Stan ekologiczny jednolitej części wód: słaby</w:t>
            </w:r>
          </w:p>
        </w:tc>
      </w:tr>
      <w:tr w:rsidR="00872EC7">
        <w:trPr>
          <w:trHeight w:val="21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Kod celowego punktu pomiarowo- kontrolnego objętego programem monitoringu wód wyznaczonych do celów rekreacyjnych, w tym kąpieliskowych, z którego dane posłużyły do wykonania oceny, o której mowa w polu 34 </w:t>
            </w:r>
            <w:r>
              <w:rPr>
                <w:vertAlign w:val="superscript"/>
              </w:rPr>
              <w:t>14</w:t>
            </w:r>
            <w:r>
              <w:t>&gt;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Nie dotyczy</w:t>
            </w:r>
          </w:p>
        </w:tc>
      </w:tr>
      <w:tr w:rsidR="00872EC7">
        <w:trPr>
          <w:trHeight w:val="672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C. Opis, źródła zanieczyszczeń i ocena ryzyka nie dotyczy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Opis cech fizycznych, hydrologicznych i geograficznych wody w kąpielisku zlokalizowanym na rzece </w:t>
            </w:r>
            <w:r>
              <w:rPr>
                <w:vertAlign w:val="superscript"/>
              </w:rPr>
              <w:t>16)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Powierzchnia zlewni rzeki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3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176"/>
        <w:gridCol w:w="4363"/>
      </w:tblGrid>
      <w:tr w:rsidR="00872EC7">
        <w:trPr>
          <w:trHeight w:val="3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Typ abiotyczny cieku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nazwa typu:</w:t>
            </w:r>
          </w:p>
        </w:tc>
      </w:tr>
      <w:tr w:rsidR="00872EC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</w:t>
            </w:r>
          </w:p>
        </w:tc>
      </w:tr>
      <w:tr w:rsidR="00872EC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Średni przepływ z ostatnich 4 lat</w:t>
            </w:r>
            <w:r>
              <w:rPr>
                <w:vertAlign w:val="superscript"/>
              </w:rPr>
              <w:t>18)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22"/>
              </w:tabs>
              <w:spacing w:line="240" w:lineRule="auto"/>
              <w:ind w:left="80"/>
            </w:pPr>
            <w:r>
              <w:t>SNQ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02"/>
              </w:tabs>
              <w:spacing w:line="240" w:lineRule="auto"/>
              <w:ind w:left="80"/>
            </w:pPr>
            <w:r>
              <w:t>SSQ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tabs>
                <w:tab w:val="left" w:leader="dot" w:pos="1779"/>
              </w:tabs>
              <w:spacing w:line="240" w:lineRule="auto"/>
              <w:ind w:left="80"/>
            </w:pPr>
            <w:r>
              <w:t>SWQ</w:t>
            </w:r>
            <w:r>
              <w:tab/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872EC7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 xml:space="preserve">Współczynnik nieregularności przepływów SSQ/SWQ </w:t>
            </w:r>
            <w:r>
              <w:rPr>
                <w:vertAlign w:val="superscript"/>
              </w:rPr>
              <w:t>18</w:t>
            </w:r>
            <w:r>
              <w:t>&gt;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Opis cech fizycznych, hydrologicznych i geograficznych wody w kąpielisku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zlokalizowanym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na jeziorze </w:t>
            </w:r>
            <w:r>
              <w:rPr>
                <w:vertAlign w:val="superscript"/>
              </w:rPr>
              <w:t>19)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17)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X &lt; 200 m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>
        <w:trPr>
          <w:trHeight w:val="3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Powierzchnia jeziora </w:t>
            </w:r>
            <w:r>
              <w:rPr>
                <w:vertAlign w:val="superscript"/>
              </w:rPr>
              <w:t>5)(wg</w:t>
            </w:r>
            <w:r>
              <w:t xml:space="preserve"> MPHP)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175,0 ha</w:t>
            </w:r>
          </w:p>
        </w:tc>
      </w:tr>
      <w:tr w:rsidR="00872EC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Typ abiotyczny jeziora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nazwa typu: jeziora o wysokiej zawartości wapnia, o dużym wpływie zlewni, stratyfikowane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 3b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Charakterystyka dna kąpieliska </w:t>
            </w:r>
            <w:r>
              <w:rPr>
                <w:vertAlign w:val="superscript"/>
              </w:rPr>
              <w:t>1}</w:t>
            </w:r>
            <w:r>
              <w:t>'</w:t>
            </w:r>
            <w:r>
              <w:rPr>
                <w:vertAlign w:val="superscript"/>
              </w:rPr>
              <w:t>20)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piaszczyste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Głębokość jeziora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max: .10,50 m</w:t>
            </w:r>
          </w:p>
        </w:tc>
      </w:tr>
      <w:tr w:rsidR="00872EC7"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średnia.: 4,20 m</w:t>
            </w:r>
          </w:p>
        </w:tc>
      </w:tr>
      <w:tr w:rsidR="00872EC7">
        <w:trPr>
          <w:trHeight w:val="12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Opis cech fizycznych, hydrologicznych i geograficznych wody w kąpielisku zlokalizowanym na sztucznym zbiorniku wodnym usytuowanym na wodach płynących </w:t>
            </w:r>
            <w:r>
              <w:rPr>
                <w:vertAlign w:val="superscript"/>
              </w:rPr>
              <w:t>21)</w:t>
            </w:r>
          </w:p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nie dotyczy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</w:pPr>
            <w:r>
              <w:t xml:space="preserve">Wysokość nad poziomem morza 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17)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>
        <w:trPr>
          <w:trHeight w:val="3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Powierzchnia zlewni zbiornika </w:t>
            </w:r>
            <w:r>
              <w:rPr>
                <w:vertAlign w:val="superscript"/>
              </w:rPr>
              <w:t>5)</w:t>
            </w:r>
            <w:r>
              <w:t>-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3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nie dotyczy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147"/>
        <w:gridCol w:w="4406"/>
      </w:tblGrid>
      <w:tr w:rsidR="00872EC7">
        <w:trPr>
          <w:trHeight w:val="9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73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Powierzchnia zbiornika przy normalnym poziomie piętrzenia (NPP)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Objętość zbiornika przy normalnym poziomie piętrzenia (NPP)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Głębokość zbiornika przy normalnym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poziomie piętrzenia (NPP)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Średnie dobowe zmiany poziomu wody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Opis cech fizycznych, hydrologicznych i geograficznych wody w kąpielisku zlokalizowanym na wodach przejściowych, przybrzeżnych lub morskich wodach wewnętrznych</w:t>
            </w:r>
            <w:r>
              <w:rPr>
                <w:vertAlign w:val="superscript"/>
              </w:rPr>
              <w:t>nie dot</w:t>
            </w:r>
            <w:r>
              <w:t>y</w:t>
            </w:r>
            <w:r>
              <w:rPr>
                <w:vertAlign w:val="superscript"/>
              </w:rPr>
              <w:t>cz</w:t>
            </w:r>
            <w:r>
              <w:t>v</w:t>
            </w:r>
          </w:p>
        </w:tc>
      </w:tr>
      <w:tr w:rsidR="00872EC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Strefa pływów </w:t>
            </w:r>
            <w:r>
              <w:rPr>
                <w:vertAlign w:val="superscript"/>
              </w:rPr>
              <w:t>8</w:t>
            </w:r>
            <w:r>
              <w:t>&gt;'</w:t>
            </w:r>
            <w:r>
              <w:rPr>
                <w:vertAlign w:val="superscript"/>
              </w:rPr>
              <w:t>18</w:t>
            </w:r>
            <w:r>
              <w:t>&gt;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79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Typ abiotyczny wód przejściowych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22)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Typ abiotyczny wód przybrzeżnych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23)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nie dotyczy</w:t>
            </w:r>
          </w:p>
        </w:tc>
      </w:tr>
      <w:tr w:rsidR="00872EC7">
        <w:trPr>
          <w:trHeight w:val="66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D. Identyfikacja i ocena przyczyn zanieczyszczeń, które mogłyby mieć wpływ na wodę w kąpielisku oraz wywierać niekorzystny wpływ na stan zdrowia kąpiących się</w:t>
            </w:r>
          </w:p>
        </w:tc>
      </w:tr>
      <w:tr w:rsidR="00872EC7">
        <w:trPr>
          <w:trHeight w:val="3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Zrzuty zanieczyszczeń </w:t>
            </w:r>
            <w:r>
              <w:rPr>
                <w:vertAlign w:val="superscript"/>
              </w:rPr>
              <w:t>24)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Oczyszczalnia ścieków komunalnych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14), 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Komunalna Oczyszczalnia Ścieków w Choceniu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Oczyszczalnia ścieków przemysłowych </w:t>
            </w:r>
            <w:r>
              <w:rPr>
                <w:vertAlign w:val="superscript"/>
              </w:rPr>
              <w:t>14)</w:t>
            </w:r>
            <w:r>
              <w:t>'</w:t>
            </w:r>
            <w:r>
              <w:rPr>
                <w:vertAlign w:val="superscript"/>
              </w:rPr>
              <w:t>25)</w:t>
            </w:r>
            <w:r>
              <w:t xml:space="preserve">- </w:t>
            </w:r>
            <w:r>
              <w:rPr>
                <w:vertAlign w:val="superscript"/>
              </w:rPr>
              <w:t>26)</w:t>
            </w:r>
            <w:r>
              <w:t xml:space="preserve">- 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Przydomowe oczyszczalnie ścieków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</w:t>
            </w:r>
          </w:p>
        </w:tc>
      </w:tr>
      <w:tr w:rsidR="00872EC7">
        <w:trPr>
          <w:trHeight w:val="6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Nielegalne zrzuty zanieczyszczeń </w:t>
            </w:r>
            <w:r>
              <w:rPr>
                <w:vertAlign w:val="superscript"/>
              </w:rPr>
              <w:t>14)</w:t>
            </w:r>
            <w:r>
              <w:t>-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 w ew. WIOŚ</w:t>
            </w:r>
          </w:p>
        </w:tc>
      </w:tr>
      <w:tr w:rsidR="00872EC7">
        <w:trPr>
          <w:trHeight w:val="6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89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Zrzuty wód pochłodniczych</w:t>
            </w:r>
            <w:r>
              <w:rPr>
                <w:vertAlign w:val="superscript"/>
              </w:rPr>
              <w:t>14)</w:t>
            </w:r>
            <w:r>
              <w:t xml:space="preserve">'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26)</w:t>
            </w:r>
            <w:r>
              <w:t>'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  <w:tr w:rsidR="00872EC7">
        <w:trPr>
          <w:trHeight w:val="9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Zrzuty oczyszczonych wód opadowych lub roztopowych z systemu kanalizacji n), 25), 26), 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 danych</w:t>
            </w:r>
          </w:p>
        </w:tc>
      </w:tr>
      <w:tr w:rsidR="00872EC7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Zrzuty nieoczyszczonych wód deszczowych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brak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28"/>
        <w:gridCol w:w="4426"/>
      </w:tblGrid>
      <w:tr w:rsidR="00872EC7">
        <w:trPr>
          <w:trHeight w:val="67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Zrzuty ścieków z odwodnienia zakładów górniczych </w:t>
            </w:r>
            <w:r>
              <w:rPr>
                <w:vertAlign w:val="superscript"/>
              </w:rPr>
              <w:t>14)</w:t>
            </w:r>
            <w:r>
              <w:t>-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26)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 xml:space="preserve">Wody z urządzeń melioracyjnych odwadniających pola nawożone gnojówką lub gnojowicą </w:t>
            </w:r>
            <w:r>
              <w:rPr>
                <w:vertAlign w:val="superscript"/>
              </w:rPr>
              <w:t>25)</w:t>
            </w:r>
            <w:r>
              <w:t>'</w:t>
            </w:r>
            <w:r>
              <w:rPr>
                <w:vertAlign w:val="superscript"/>
              </w:rPr>
              <w:t>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Zrzuty ze stawów hodowlanych </w:t>
            </w:r>
            <w:r>
              <w:rPr>
                <w:vertAlign w:val="superscript"/>
              </w:rPr>
              <w:t>25)</w:t>
            </w:r>
            <w:r>
              <w:t>'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26), 27)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Spływy powierzchniowe z pól uprawnych </w:t>
            </w:r>
            <w:r>
              <w:rPr>
                <w:vertAlign w:val="superscript"/>
              </w:rPr>
              <w:t>28)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 danych</w:t>
            </w:r>
          </w:p>
        </w:tc>
      </w:tr>
      <w:tr w:rsidR="00872EC7">
        <w:trPr>
          <w:trHeight w:val="6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Zrzuty zanieczyszczeń ze statków lub łodzi</w:t>
            </w:r>
            <w:r>
              <w:rPr>
                <w:vertAlign w:val="superscript"/>
              </w:rPr>
              <w:t>29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&gt;'</w:t>
            </w:r>
            <w:r>
              <w:rPr>
                <w:vertAlign w:val="superscript"/>
              </w:rPr>
              <w:t>25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Użytkowanie zlewni wokół kąpieliska </w:t>
            </w:r>
            <w:r>
              <w:rPr>
                <w:vertAlign w:val="superscript"/>
              </w:rPr>
              <w:t>24)</w:t>
            </w:r>
            <w:r>
              <w:t>'</w:t>
            </w:r>
            <w:r>
              <w:rPr>
                <w:vertAlign w:val="superscript"/>
              </w:rPr>
              <w:t>30)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Zabudowa miejska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99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Tereny przemysłowe, handlowe i komunikacyjne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3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Kopalnie, wyrobiska i budowy </w:t>
            </w:r>
            <w:r>
              <w:rPr>
                <w:vertAlign w:val="superscript"/>
              </w:rPr>
              <w:t>Ł</w:t>
            </w:r>
            <w:r>
              <w:t>&gt;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6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Miejskie tereny zielone i wypoczynkowe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Grunty orne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Uprawy trwałe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3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Łąki i pastwiska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Obszary upraw mieszanych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Lasy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Zespoły roślinności drzewiastej i krzewiastej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Istnieją</w:t>
            </w:r>
          </w:p>
        </w:tc>
      </w:tr>
      <w:tr w:rsidR="00872EC7">
        <w:trPr>
          <w:trHeight w:val="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Tereny otwarte, pozbawione roślinności lub z rzadkim pokryciem roślinnym V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Plaża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Brak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III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Formy wypoczynku na terenie kąpieliska i w jego otoczeniu, w odległości do 500 m </w:t>
            </w:r>
            <w:r>
              <w:rPr>
                <w:vertAlign w:val="superscript"/>
              </w:rPr>
              <w:t>24</w:t>
            </w:r>
            <w:r>
              <w:t>)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Kąpiel «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>
        <w:trPr>
          <w:trHeight w:val="6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Sporty wodne (kajaki, łodzie żaglowe, motorówki)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Wędkarstwo V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^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X</w:t>
            </w:r>
          </w:p>
        </w:tc>
      </w:tr>
      <w:tr w:rsidR="00872EC7">
        <w:trPr>
          <w:trHeight w:val="3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IV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Wyposażenie techniczne kąpieliska oraz dbałość o jego czystość</w:t>
            </w:r>
          </w:p>
        </w:tc>
      </w:tr>
      <w:tr w:rsidR="00872EC7">
        <w:trPr>
          <w:trHeight w:val="3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Toalety </w:t>
            </w:r>
            <w:r>
              <w:rPr>
                <w:vertAlign w:val="superscript"/>
              </w:rPr>
              <w:t>8</w:t>
            </w:r>
            <w: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tak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92"/>
      </w:tblGrid>
      <w:tr w:rsidR="00872EC7">
        <w:trPr>
          <w:trHeight w:val="3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115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Natryski</w:t>
            </w:r>
            <w:r>
              <w:rPr>
                <w:vertAlign w:val="superscript"/>
              </w:rPr>
              <w:t>8</w:t>
            </w:r>
            <w: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Kosze na śmieci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Ogrodzenie 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Sprzątanie 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częstotliwość: 1 raz/dobę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Zakaz wprowadzania zwierząt na teren kąpieliska oraz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Tak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plaży kąpieliska </w:t>
            </w:r>
            <w:r>
              <w:rPr>
                <w:vertAlign w:val="superscript"/>
              </w:rPr>
              <w:t>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V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informacje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Kąpielisko zlokalizowane na wodzie przeznaczonej do bytowania ryb </w:t>
            </w:r>
            <w:r>
              <w:rPr>
                <w:vertAlign w:val="superscript"/>
              </w:rPr>
              <w:t>5)&lt;8)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Kąpielisko zlokalizowane w obszarze objętym formami ochrony przyrody </w:t>
            </w:r>
            <w:r>
              <w:rPr>
                <w:vertAlign w:val="superscript"/>
              </w:rPr>
              <w:t>32)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Kąpielisko zlokalizowane w odległości mniejszej niż 1000 m od wodopoju dla zwierząt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odległość od wodopoju " brak danych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Zanieczyszczenie osadów ^</w:t>
            </w:r>
            <w:r>
              <w:rPr>
                <w:vertAlign w:val="superscript"/>
              </w:rPr>
              <w:t>8</w:t>
            </w:r>
            <w:r>
              <w:t xml:space="preserve">)' </w:t>
            </w:r>
            <w:r>
              <w:rPr>
                <w:vertAlign w:val="superscript"/>
              </w:rPr>
              <w:t>35</w:t>
            </w:r>
            <w:r>
              <w:t>&gt;'</w:t>
            </w:r>
            <w:r>
              <w:rPr>
                <w:vertAlign w:val="superscript"/>
              </w:rPr>
              <w:t>36</w:t>
            </w:r>
            <w:r>
              <w:t>)-</w:t>
            </w:r>
          </w:p>
          <w:p w:rsidR="00872EC7" w:rsidRDefault="0099551C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37)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mikrobiologiczne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metale ciężkie i substancje priorytetowe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odpady budowlane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zanieczyszczeń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X brak danych</w:t>
            </w:r>
          </w:p>
        </w:tc>
      </w:tr>
      <w:tr w:rsidR="00872EC7">
        <w:trPr>
          <w:trHeight w:val="379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E. Ocena możliwości rozmnożenia sinic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Zakwity glonów spowodowane cyjanobakteriami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  <w:tr w:rsidR="00872EC7">
        <w:trPr>
          <w:trHeight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zaobserwowane w ciągu ostatnich 4</w:t>
            </w:r>
          </w:p>
          <w:p w:rsidR="00872EC7" w:rsidRDefault="0099551C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|</w:t>
            </w:r>
            <w:r>
              <w:rPr>
                <w:vertAlign w:val="subscript"/>
              </w:rPr>
              <w:t>a</w:t>
            </w:r>
            <w:r>
              <w:t>t 2), 8), 38)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Brak danych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71"/>
        <w:gridCol w:w="4378"/>
      </w:tblGrid>
      <w:tr w:rsidR="00872EC7">
        <w:trPr>
          <w:trHeight w:val="3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Ryzyko rozmnożenia się cyjanobakterii </w:t>
            </w:r>
            <w:r>
              <w:rPr>
                <w:rStyle w:val="Bodytext10pt"/>
              </w:rPr>
              <w:t>w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przyszłości </w:t>
            </w:r>
            <w:r>
              <w:rPr>
                <w:vertAlign w:val="superscript"/>
              </w:rPr>
              <w:t>8)</w:t>
            </w:r>
            <w:r>
              <w:t>-</w:t>
            </w:r>
            <w:r>
              <w:rPr>
                <w:vertAlign w:val="superscript"/>
              </w:rPr>
              <w:t>14)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małe</w:t>
            </w:r>
            <w:r>
              <w:rPr>
                <w:rStyle w:val="Bodytext10pt"/>
              </w:rPr>
              <w:t xml:space="preserve"> x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średnie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duże stężenia wskaźników biogennych - stan dobry i poniżej dobrego, chlorofilu „a" V klasa czystości)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Inne 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84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F. Oceny możliwości rozmnożenia makroalg lub fitoplanktonu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Makroalgi </w:t>
            </w:r>
            <w:r>
              <w:rPr>
                <w:vertAlign w:val="superscript"/>
              </w:rPr>
              <w:t>43</w:t>
            </w:r>
            <w:r>
              <w:t xml:space="preserve">&gt; </w:t>
            </w:r>
            <w:r>
              <w:rPr>
                <w:vertAlign w:val="superscript"/>
              </w:rPr>
              <w:t>nied</w:t>
            </w:r>
            <w:r>
              <w:t>°ty«y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Morszczyn pęcherzykowaty (Fucus vesiculosus) </w:t>
            </w:r>
            <w:r>
              <w:rPr>
                <w:vertAlign w:val="superscript"/>
              </w:rPr>
              <w:t>14</w:t>
            </w:r>
            <w:r>
              <w:t>&gt;'</w:t>
            </w:r>
            <w:r>
              <w:rPr>
                <w:vertAlign w:val="superscript"/>
              </w:rPr>
              <w:t>44</w:t>
            </w:r>
            <w:r>
              <w:t>&gt;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>
        <w:trPr>
          <w:trHeight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Sałata morska (Ulva lactuca) </w:t>
            </w:r>
            <w:r>
              <w:rPr>
                <w:vertAlign w:val="superscript"/>
              </w:rPr>
              <w:t>14)</w:t>
            </w:r>
            <w:r>
              <w:t>'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>
        <w:trPr>
          <w:trHeight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&gt;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nie dotyczy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Fitoplankton </w:t>
            </w:r>
            <w:r>
              <w:rPr>
                <w:vertAlign w:val="superscript"/>
              </w:rPr>
              <w:t>45</w:t>
            </w:r>
            <w:r>
              <w:t>&gt;</w:t>
            </w:r>
          </w:p>
        </w:tc>
      </w:tr>
      <w:tr w:rsidR="00872EC7">
        <w:trPr>
          <w:trHeight w:val="6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Ryzyko rozmnożenia się fitoplanktonu</w:t>
            </w:r>
          </w:p>
          <w:p w:rsidR="00872EC7" w:rsidRDefault="0099551C">
            <w:pPr>
              <w:pStyle w:val="Bodytext10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8)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brak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małe</w:t>
            </w: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średnie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duże (fitoplankton - IV klasa oraz chlorofil „a" - V klasa czystości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Inne </w:t>
            </w:r>
            <w:r>
              <w:rPr>
                <w:vertAlign w:val="superscript"/>
              </w:rPr>
              <w:t>14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960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rPr>
                <w:rStyle w:val="Bodytext10pt"/>
              </w:rPr>
              <w:t>G.</w:t>
            </w:r>
            <w:r>
              <w:t xml:space="preserve"> Informacja w przypadku istnienia ryzyka krótkotrwałych zanieczyszczeń dla okresu obowiązywania profilu wody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Krótkotrwałe zanieczyszczenia mikrobiologiczne </w:t>
            </w:r>
            <w:r>
              <w:rPr>
                <w:vertAlign w:val="superscript"/>
              </w:rPr>
              <w:t>50)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Rodzaj spodziewanych krótkotrwałych zanieczyszczeń ^</w:t>
            </w:r>
            <w:r>
              <w:rPr>
                <w:vertAlign w:val="superscript"/>
              </w:rPr>
              <w:t>5</w:t>
            </w:r>
            <w:r>
              <w:t xml:space="preserve">&gt;&lt; </w:t>
            </w:r>
            <w:r>
              <w:rPr>
                <w:vertAlign w:val="superscript"/>
              </w:rPr>
              <w:t>14</w:t>
            </w:r>
            <w:r>
              <w:t>)&lt;</w:t>
            </w:r>
            <w:r>
              <w:rPr>
                <w:vertAlign w:val="superscript"/>
              </w:rPr>
              <w:t>29</w:t>
            </w:r>
            <w:r>
              <w:t>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Ścieki bytowe, zanieczyszczone wody opadowe,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Częstotliwość spodziewanych krótkotrwałych zanieczyszczeń ^</w:t>
            </w:r>
            <w:r>
              <w:rPr>
                <w:vertAlign w:val="superscript"/>
              </w:rPr>
              <w:t>2)</w:t>
            </w:r>
            <w:r>
              <w:t>&lt;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Brak procedur, prognozowania wystąpienia takich przypadków czasu trwania</w:t>
            </w:r>
          </w:p>
        </w:tc>
      </w:tr>
      <w:tr w:rsidR="00872EC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Czas trwania spodziewanych krótkotrwałych zanieczyszczeń ^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5)</w:t>
            </w:r>
            <w:r>
              <w:t>-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Brak procedur, prognozowania czasu trwania takich przypadków</w:t>
            </w:r>
          </w:p>
        </w:tc>
      </w:tr>
      <w:tr w:rsidR="00872EC7">
        <w:trPr>
          <w:trHeight w:val="9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Przyczyna spodziewanych krótkotrwałych zanieczyszczeń </w:t>
            </w:r>
            <w:r>
              <w:rPr>
                <w:vertAlign w:val="superscript"/>
              </w:rPr>
              <w:t>2)</w:t>
            </w:r>
            <w:r>
              <w:t>-</w:t>
            </w:r>
            <w:r>
              <w:rPr>
                <w:vertAlign w:val="superscript"/>
              </w:rPr>
              <w:t>5</w:t>
            </w:r>
            <w:r>
              <w:t>)'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14), 29)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</w:pPr>
            <w:r>
              <w:t>Mogą wystąpić w wyniku nielegalnych zrzutów ścieków bytowych i zanieczyszczonych wód opadowych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66"/>
        <w:gridCol w:w="4382"/>
      </w:tblGrid>
      <w:tr w:rsidR="00872EC7">
        <w:trPr>
          <w:trHeight w:val="18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lastRenderedPageBreak/>
              <w:t>162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 podejmowane w związku ze spodziewanymi krótkotrwałymi zanieczyszczeniami ^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2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before="0" w:line="288" w:lineRule="exact"/>
              <w:jc w:val="both"/>
            </w:pPr>
            <w:r>
              <w:t>edukacja ekologiczna mieszkańców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spacing w:line="288" w:lineRule="exact"/>
              <w:ind w:left="60"/>
            </w:pPr>
            <w:r>
              <w:t>nadzór nad wywozem odpadów i ścieków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wyposażenie plaży w WC i kosze na śmieci oraz regulamin zachowania się na plaży</w:t>
            </w:r>
          </w:p>
        </w:tc>
      </w:tr>
      <w:tr w:rsidR="00872EC7">
        <w:trPr>
          <w:trHeight w:val="21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Działania, jakie zostaną podjęte w przypadku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88" w:lineRule="exact"/>
              <w:jc w:val="both"/>
            </w:pPr>
            <w:r>
              <w:t>odcięcie źródła zanieczyszczeń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posprzątanie terenu (śmieci)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usunięcie zanieczyszczenia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wprowadzenie zakazu kąpieli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88" w:lineRule="exact"/>
              <w:ind w:left="60"/>
            </w:pPr>
            <w:r>
              <w:t>wywieszenie czerwonej flagi -podanie informacji w komunikatach dla korzystających z kąpieliska</w:t>
            </w:r>
          </w:p>
        </w:tc>
      </w:tr>
      <w:tr w:rsidR="00872EC7">
        <w:trPr>
          <w:trHeight w:val="18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Właściwe organy i osoby kontaktowe na wypadek wystąpienia krótkotrwałych zanieczyszczeń ^</w:t>
            </w:r>
            <w:r>
              <w:rPr>
                <w:vertAlign w:val="superscript"/>
              </w:rPr>
              <w:t>51</w:t>
            </w:r>
            <w:r>
              <w:t>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</w:pPr>
            <w:r>
              <w:t>Komenda</w:t>
            </w:r>
            <w:r>
              <w:rPr>
                <w:rStyle w:val="Bodytext13NotItalic"/>
              </w:rPr>
              <w:t xml:space="preserve"> Powiatowa</w:t>
            </w:r>
            <w:r>
              <w:t xml:space="preserve"> Państwowej </w:t>
            </w:r>
            <w:r>
              <w:rPr>
                <w:rStyle w:val="Bodytext13NotItalic"/>
              </w:rPr>
              <w:t>Straży Pożarnej we Włocławku</w:t>
            </w:r>
            <w:r>
              <w:t xml:space="preserve"> ui. Ogniowa 87-800 Włocławek (woj. Kujawsko- Pomorskie)</w:t>
            </w:r>
          </w:p>
          <w:p w:rsidR="00872EC7" w:rsidRDefault="0099551C">
            <w:pPr>
              <w:pStyle w:val="Bodytext1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ind w:left="60"/>
              <w:jc w:val="left"/>
            </w:pPr>
            <w:r>
              <w:t xml:space="preserve">Wójt Gminy Choceń; ui. Sikorskiego 12, 87-850 Choceń; Teł. 54 284 </w:t>
            </w:r>
            <w:r>
              <w:rPr>
                <w:rStyle w:val="Bodytext13Spacing2pt"/>
              </w:rPr>
              <w:t>6617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II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Inne krótkotrwałe (trwające poniżej 72 godzin) zanieczyszczenia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Rodzaj krótkotrwałych zanieczyszczeń</w:t>
            </w:r>
          </w:p>
          <w:p w:rsidR="00872EC7" w:rsidRDefault="0099551C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Bodytext1285pt"/>
              </w:rPr>
              <w:t>1),</w:t>
            </w:r>
            <w:r>
              <w:t xml:space="preserve"> 2), 5),</w:t>
            </w:r>
            <w:r>
              <w:rPr>
                <w:rStyle w:val="Bodytext1285pt"/>
              </w:rPr>
              <w:t xml:space="preserve"> 14),</w:t>
            </w:r>
            <w:r>
              <w:t xml:space="preserve"> 29), 52)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>Ścieki bytowe, zanieczyszczone wody opadowe, odpady, węglowodory, ropopochodne,</w:t>
            </w:r>
          </w:p>
        </w:tc>
      </w:tr>
      <w:tr w:rsidR="00872EC7">
        <w:trPr>
          <w:trHeight w:val="18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</w:pPr>
            <w:r>
              <w:t xml:space="preserve">Przyczyna krótkotrwałego zanieczyszczenia </w:t>
            </w:r>
            <w:r>
              <w:rPr>
                <w:rStyle w:val="BodytextSpacing1pt"/>
                <w:vertAlign w:val="superscript"/>
              </w:rPr>
              <w:t>2)</w:t>
            </w:r>
            <w:r>
              <w:rPr>
                <w:rStyle w:val="BodytextSpacing1pt"/>
              </w:rPr>
              <w:t>'</w:t>
            </w:r>
            <w:r>
              <w:rPr>
                <w:rStyle w:val="BodytextSpacing1pt"/>
                <w:vertAlign w:val="superscript"/>
              </w:rPr>
              <w:t>14)</w:t>
            </w:r>
            <w:r>
              <w:rPr>
                <w:rStyle w:val="BodytextSpacing1pt"/>
              </w:rPr>
              <w:t>'</w:t>
            </w:r>
            <w:r>
              <w:rPr>
                <w:rStyle w:val="BodytextSpacing1pt"/>
                <w:vertAlign w:val="superscript"/>
              </w:rPr>
              <w:t>29)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Awarie i nieodpowiedzialność ze strony użytkowników obiektów położonych nad jeziorem oraz osób powszechnie korzystających z wód (w rozumieniu prawa wodnego) a także nielegalne zrzuty zanieczyszczeń.</w:t>
            </w:r>
          </w:p>
        </w:tc>
      </w:tr>
      <w:tr w:rsidR="00872EC7">
        <w:trPr>
          <w:trHeight w:val="18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 podejmowane w związku ze spodziewanymi krótkotrwałymi zanieczyszczeniami</w:t>
            </w:r>
            <w:r>
              <w:rPr>
                <w:vertAlign w:val="superscript"/>
              </w:rPr>
              <w:t>ł)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8"/>
              </w:tabs>
              <w:spacing w:line="288" w:lineRule="exact"/>
              <w:ind w:left="60"/>
            </w:pPr>
            <w:r>
              <w:t>edukacja ekologiczna mieszkańców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8"/>
              </w:tabs>
              <w:spacing w:line="288" w:lineRule="exact"/>
              <w:ind w:left="60"/>
            </w:pPr>
            <w:r>
              <w:t>nadzór nad wywozem odpadów i ścieków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line="288" w:lineRule="exact"/>
              <w:jc w:val="both"/>
            </w:pPr>
            <w:r>
              <w:t>wyposażenie plaży w WC i kosze na śmieci oraz regulamin zachowania się na plaży</w:t>
            </w:r>
          </w:p>
        </w:tc>
      </w:tr>
      <w:tr w:rsidR="00872EC7">
        <w:trPr>
          <w:trHeight w:val="9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Działania, jakie zostaną podjęte w przypadku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line="288" w:lineRule="exact"/>
              <w:jc w:val="both"/>
            </w:pPr>
            <w:r>
              <w:t>odcięcie źródła zanieczyszczeń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3"/>
              </w:tabs>
              <w:spacing w:line="288" w:lineRule="exact"/>
              <w:jc w:val="both"/>
            </w:pPr>
            <w:r>
              <w:t>posprzątanie terenu (śmieci)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8"/>
              </w:tabs>
              <w:spacing w:line="288" w:lineRule="exact"/>
              <w:jc w:val="both"/>
            </w:pPr>
            <w:r>
              <w:t>usunięcie zanieczyszczenia</w:t>
            </w:r>
          </w:p>
        </w:tc>
      </w:tr>
      <w:tr w:rsidR="00872EC7">
        <w:trPr>
          <w:trHeight w:val="12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t>Działania podejmowane w celu eliminacji przyczyn wystąpienia spodziewanych krótkotrwałych zanieczyszczeń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line="288" w:lineRule="exact"/>
              <w:jc w:val="both"/>
            </w:pPr>
            <w:r>
              <w:t>edukacja ekologiczna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8"/>
              </w:tabs>
              <w:spacing w:line="288" w:lineRule="exact"/>
              <w:ind w:left="60"/>
            </w:pPr>
            <w:r>
              <w:t>objęcie kontrolą wywozu odpadów i ścieków komunalnych</w:t>
            </w:r>
          </w:p>
        </w:tc>
      </w:tr>
      <w:tr w:rsidR="00872EC7">
        <w:trPr>
          <w:trHeight w:val="9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Właściwe organy i osoby kontaktowe na wypadek wystąpienia krótkotrwałych zanieczyszczeń ^</w:t>
            </w:r>
            <w:r>
              <w:rPr>
                <w:vertAlign w:val="superscript"/>
              </w:rPr>
              <w:t>51)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30"/>
              <w:framePr w:wrap="notBeside" w:vAnchor="text" w:hAnchor="text" w:xAlign="center" w:y="1"/>
              <w:shd w:val="clear" w:color="auto" w:fill="auto"/>
            </w:pPr>
            <w:r>
              <w:t>- Komenda</w:t>
            </w:r>
            <w:r>
              <w:rPr>
                <w:rStyle w:val="Bodytext13NotItalic"/>
              </w:rPr>
              <w:t xml:space="preserve"> Powiatowa</w:t>
            </w:r>
            <w:r>
              <w:t xml:space="preserve"> Państwowej </w:t>
            </w:r>
            <w:r>
              <w:rPr>
                <w:rStyle w:val="Bodytext13NotItalic"/>
              </w:rPr>
              <w:t>Straży Pożarnej we Włocławku</w:t>
            </w:r>
            <w:r>
              <w:t xml:space="preserve"> ui. Ogniowa 87-800 Włocławek (woj.</w:t>
            </w:r>
          </w:p>
        </w:tc>
      </w:tr>
    </w:tbl>
    <w:p w:rsidR="00872EC7" w:rsidRDefault="00872E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128"/>
        <w:gridCol w:w="4406"/>
      </w:tblGrid>
      <w:tr w:rsidR="00872EC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Bodytext13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Kujawsko- Pomorskie) i- Wójt Gminy Choceń, ul. Sikorskiego 12,</w:t>
            </w:r>
            <w:r>
              <w:rPr>
                <w:rStyle w:val="Bodytext1310ptNotItalic"/>
              </w:rPr>
              <w:t xml:space="preserve"> 87-850 </w:t>
            </w:r>
            <w:r>
              <w:rPr>
                <w:rStyle w:val="Bodytext13NotItalic0"/>
              </w:rPr>
              <w:t>Choceń, Tel.</w:t>
            </w:r>
            <w:r>
              <w:rPr>
                <w:rStyle w:val="Bodytext1310ptNotItalic"/>
              </w:rPr>
              <w:t xml:space="preserve"> 54 284 66 17</w:t>
            </w:r>
          </w:p>
        </w:tc>
      </w:tr>
      <w:tr w:rsidR="00872EC7">
        <w:trPr>
          <w:trHeight w:val="955"/>
          <w:jc w:val="center"/>
        </w:trPr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H. Opis cech fizycznych, hydrologicznych i geograficznych innych wód znajdujących się w zlewni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 xml:space="preserve">danej wody w kąpielisku, które mogłyby być źródłem zanieczyszczeń </w:t>
            </w:r>
            <w:r>
              <w:rPr>
                <w:vertAlign w:val="superscript"/>
              </w:rPr>
              <w:t>53)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9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Nazwa cieku, jeziora lub akwenu wód przejściowych, przybrzeżnych lub morskich wód wewnętrznych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Kod jednolitej części wód </w:t>
            </w:r>
            <w:r>
              <w:rPr>
                <w:vertAlign w:val="superscript"/>
              </w:rPr>
              <w:t>5)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 xml:space="preserve">Wysokość nad poziomem morza </w:t>
            </w:r>
            <w:r>
              <w:rPr>
                <w:vertAlign w:val="superscript"/>
              </w:rPr>
              <w:t>5)</w:t>
            </w:r>
            <w:r>
              <w:t>'</w:t>
            </w:r>
            <w:r>
              <w:rPr>
                <w:vertAlign w:val="superscript"/>
              </w:rPr>
              <w:t>8)</w:t>
            </w:r>
            <w:r>
              <w:t>'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</w:pPr>
            <w:r>
              <w:t>17), 54)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200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200 - 800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800 m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Powierzchnia </w:t>
            </w:r>
            <w:r>
              <w:rPr>
                <w:rStyle w:val="BodytextSpacing1pt0"/>
              </w:rPr>
              <w:t>zlewni</w:t>
            </w:r>
            <w:r>
              <w:rPr>
                <w:rStyle w:val="BodytextSpacing1pt0"/>
                <w:vertAlign w:val="superscript"/>
              </w:rPr>
              <w:t>3)</w:t>
            </w:r>
            <w:r>
              <w:rPr>
                <w:rStyle w:val="BodytextSpacing1pt0"/>
              </w:rPr>
              <w:t>'</w:t>
            </w:r>
            <w:r>
              <w:rPr>
                <w:rStyle w:val="BodytextSpacing1pt0"/>
                <w:vertAlign w:val="superscript"/>
              </w:rPr>
              <w:t>55</w:t>
            </w:r>
            <w:r>
              <w:rPr>
                <w:rStyle w:val="BodytextSpacing1pt0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&lt; 10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3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</w:pPr>
            <w:r>
              <w:t>100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1000 km</w:t>
            </w:r>
            <w:r>
              <w:rPr>
                <w:vertAlign w:val="superscript"/>
              </w:rPr>
              <w:t>2</w:t>
            </w:r>
            <w:r>
              <w:t xml:space="preserve"> lub więcej, ale mniej niż 10 000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&gt; 10 000 km</w:t>
            </w:r>
            <w:r>
              <w:rPr>
                <w:vertAlign w:val="superscript"/>
              </w:rPr>
              <w:t>2</w:t>
            </w:r>
          </w:p>
        </w:tc>
      </w:tr>
      <w:tr w:rsidR="00872EC7">
        <w:trPr>
          <w:trHeight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Typ abiotyczny cieku lub jeziora </w:t>
            </w:r>
            <w:r>
              <w:rPr>
                <w:vertAlign w:val="superscript"/>
              </w:rPr>
              <w:t>3)</w:t>
            </w:r>
            <w:r>
              <w:t>'</w:t>
            </w:r>
            <w:r>
              <w:rPr>
                <w:vertAlign w:val="superscript"/>
              </w:rPr>
              <w:t>56)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nazwa typu:</w:t>
            </w: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kod typu:</w:t>
            </w:r>
          </w:p>
        </w:tc>
      </w:tr>
      <w:tr w:rsidR="00872EC7">
        <w:trPr>
          <w:trHeight w:val="6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Średni przepływ z ostatnich 4 lat </w:t>
            </w:r>
            <w:r>
              <w:rPr>
                <w:vertAlign w:val="superscript"/>
              </w:rPr>
              <w:t>18</w:t>
            </w:r>
            <w:r>
              <w:t>&gt;'</w:t>
            </w:r>
          </w:p>
          <w:p w:rsidR="00872EC7" w:rsidRDefault="0099551C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57)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3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2EC7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Współczynnik nieregularności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>przepływów</w:t>
            </w:r>
          </w:p>
          <w:p w:rsidR="00872EC7" w:rsidRDefault="0099551C">
            <w:pPr>
              <w:pStyle w:val="Tekstpodstawowy1"/>
              <w:framePr w:wrap="notBeside" w:vAnchor="text" w:hAnchor="text" w:xAlign="center" w:y="1"/>
              <w:shd w:val="clear" w:color="auto" w:fill="auto"/>
              <w:spacing w:line="288" w:lineRule="exact"/>
              <w:ind w:left="60"/>
            </w:pPr>
            <w:r>
              <w:t xml:space="preserve">SSQ/SWQ </w:t>
            </w:r>
            <w:r>
              <w:rPr>
                <w:vertAlign w:val="superscript"/>
              </w:rPr>
              <w:t>18</w:t>
            </w:r>
            <w:r>
              <w:t>&gt;'</w:t>
            </w:r>
            <w:r>
              <w:rPr>
                <w:vertAlign w:val="superscript"/>
              </w:rPr>
              <w:t>57</w:t>
            </w:r>
            <w: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EC7" w:rsidRDefault="00872E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2EC7" w:rsidRDefault="00872EC7">
      <w:pPr>
        <w:rPr>
          <w:sz w:val="2"/>
          <w:szCs w:val="2"/>
        </w:rPr>
      </w:pPr>
    </w:p>
    <w:sectPr w:rsidR="00872EC7">
      <w:type w:val="continuous"/>
      <w:pgSz w:w="11905" w:h="16837"/>
      <w:pgMar w:top="1241" w:right="1420" w:bottom="159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96" w:rsidRDefault="00F75B96">
      <w:r>
        <w:separator/>
      </w:r>
    </w:p>
  </w:endnote>
  <w:endnote w:type="continuationSeparator" w:id="0">
    <w:p w:rsidR="00F75B96" w:rsidRDefault="00F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96" w:rsidRDefault="00F75B96"/>
  </w:footnote>
  <w:footnote w:type="continuationSeparator" w:id="0">
    <w:p w:rsidR="00F75B96" w:rsidRDefault="00F75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279"/>
    <w:multiLevelType w:val="multilevel"/>
    <w:tmpl w:val="B99C2EB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34BA4"/>
    <w:multiLevelType w:val="multilevel"/>
    <w:tmpl w:val="500C550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8443F"/>
    <w:multiLevelType w:val="multilevel"/>
    <w:tmpl w:val="D3E44B0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196062"/>
    <w:multiLevelType w:val="multilevel"/>
    <w:tmpl w:val="C3922D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064786"/>
    <w:multiLevelType w:val="multilevel"/>
    <w:tmpl w:val="4A52B06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7163F"/>
    <w:multiLevelType w:val="multilevel"/>
    <w:tmpl w:val="3F82EBC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7"/>
    <w:rsid w:val="003A18B6"/>
    <w:rsid w:val="00872EC7"/>
    <w:rsid w:val="0099551C"/>
    <w:rsid w:val="00C74CE8"/>
    <w:rsid w:val="00CD2AB0"/>
    <w:rsid w:val="00F75B96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2D1B-BF55-47F8-BF3B-D73FA25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Picturecaption">
    <w:name w:val="Picture caption_"/>
    <w:basedOn w:val="Domylnaczcionkaakapitu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105ptBoldSpacing1pt">
    <w:name w:val="Picture caption + 10;5 pt;Bold;Spacing 1 pt"/>
    <w:basedOn w:val="Picturecaption"/>
    <w:rPr>
      <w:rFonts w:ascii="Tahoma" w:eastAsia="Tahoma" w:hAnsi="Tahoma" w:cs="Tahoma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Picturecaption2">
    <w:name w:val="Picture caption (2)_"/>
    <w:basedOn w:val="Domylnaczcionkaakapitu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2Spacing3pt">
    <w:name w:val="Picture caption (2) + Spacing 3 pt"/>
    <w:basedOn w:val="Picturecaption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Picturecaption3">
    <w:name w:val="Picture caption (3)_"/>
    <w:basedOn w:val="Domylnaczcionkaakapitu"/>
    <w:link w:val="Pictur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omylnaczcionkaakapitu"/>
    <w:link w:val="Tekstpodstawowy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Domylnaczcionkaakapitu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">
    <w:name w:val="Body text (6)_"/>
    <w:basedOn w:val="Domylnaczcionkaakapitu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">
    <w:name w:val="Body text (7)_"/>
    <w:basedOn w:val="Domylnaczcionkaakapitu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">
    <w:name w:val="Body text (8)_"/>
    <w:basedOn w:val="Domylnaczcionkaakapitu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9">
    <w:name w:val="Body text (9)_"/>
    <w:basedOn w:val="Domylnaczcionkaakapitu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Domylnaczcionkaakapitu"/>
    <w:link w:val="Bodytext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">
    <w:name w:val="Body text + 10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1">
    <w:name w:val="Body text (11)_"/>
    <w:basedOn w:val="Domylnaczcionkaakapitu"/>
    <w:link w:val="Bodytext1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2">
    <w:name w:val="Body text (12)_"/>
    <w:basedOn w:val="Domylnaczcionkaakapitu"/>
    <w:link w:val="Bodytext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3">
    <w:name w:val="Body text (13)_"/>
    <w:basedOn w:val="Domylnaczcionkaakapitu"/>
    <w:link w:val="Bodytext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NotItalic">
    <w:name w:val="Body text (13) + 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3Spacing2pt">
    <w:name w:val="Body text (13) + Spacing 2 pt"/>
    <w:basedOn w:val="Bodytext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Bodytext1285pt">
    <w:name w:val="Body text (12) + 8;5 pt"/>
    <w:basedOn w:val="Bodytext1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Spacing1pt">
    <w:name w:val="Body text + Spacing 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1310ptNotItalic">
    <w:name w:val="Body text (13) + 10 pt;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3NotItalic0">
    <w:name w:val="Body text (13) + Not Italic"/>
    <w:basedOn w:val="Bodytext1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Spacing1pt0">
    <w:name w:val="Body text + Spacing 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840" w:line="446" w:lineRule="exact"/>
      <w:ind w:hanging="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840" w:after="120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211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before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line="288" w:lineRule="exact"/>
      <w:jc w:val="both"/>
    </w:pPr>
    <w:rPr>
      <w:rFonts w:ascii="Tahoma" w:eastAsia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oc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2020-03-23T08:23:00Z</dcterms:created>
  <dcterms:modified xsi:type="dcterms:W3CDTF">2020-04-03T11:31:00Z</dcterms:modified>
</cp:coreProperties>
</file>